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6" w:rsidRDefault="00D65656">
      <w:pPr>
        <w:rPr>
          <w:lang w:val="es-CO"/>
        </w:rPr>
      </w:pPr>
      <w:bookmarkStart w:id="0" w:name="_GoBack"/>
      <w:bookmarkEnd w:id="0"/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222FD4">
          <w:rPr>
            <w:rStyle w:val="Hipervnculo"/>
            <w:rFonts w:ascii="Arial" w:hAnsi="Arial" w:cs="Arial"/>
            <w:sz w:val="20"/>
            <w:szCs w:val="20"/>
          </w:rPr>
          <w:t>ganaderia@cccasanare.co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F1" w:rsidRDefault="004352F1" w:rsidP="00CD0FA4">
      <w:r>
        <w:separator/>
      </w:r>
    </w:p>
  </w:endnote>
  <w:endnote w:type="continuationSeparator" w:id="0">
    <w:p w:rsidR="004352F1" w:rsidRDefault="004352F1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F1" w:rsidRDefault="004352F1" w:rsidP="00CD0FA4">
      <w:r>
        <w:separator/>
      </w:r>
    </w:p>
  </w:footnote>
  <w:footnote w:type="continuationSeparator" w:id="0">
    <w:p w:rsidR="004352F1" w:rsidRDefault="004352F1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A4" w:rsidRDefault="00CD0FA4">
    <w:pPr>
      <w:pStyle w:val="Encabezado"/>
    </w:pPr>
    <w:r>
      <w:rPr>
        <w:noProof/>
        <w:lang w:val="es-PE" w:eastAsia="es-PE"/>
      </w:rPr>
      <w:drawing>
        <wp:inline distT="0" distB="0" distL="0" distR="0">
          <wp:extent cx="5612130" cy="1004321"/>
          <wp:effectExtent l="0" t="0" r="0" b="5715"/>
          <wp:docPr id="17" name="Imagen 17" descr="C:\Users\Public\Documents\P&amp;C DESTINOS Y NEGOCIOS\PC NUEVO DE PAULA\GIRAS TECNICAS 2017\GIRA GANADERA ARGENTINA\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P&amp;C DESTINOS Y NEGOCIOS\PC NUEVO DE PAULA\GIRAS TECNICAS 2017\GIRA GANADERA ARGENTINA\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4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4352F1"/>
    <w:rsid w:val="004945D3"/>
    <w:rsid w:val="00C80F9B"/>
    <w:rsid w:val="00CD0FA4"/>
    <w:rsid w:val="00D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aderia@cccasanare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TECHNOGIRAS</cp:lastModifiedBy>
  <cp:revision>2</cp:revision>
  <dcterms:created xsi:type="dcterms:W3CDTF">2017-02-14T21:09:00Z</dcterms:created>
  <dcterms:modified xsi:type="dcterms:W3CDTF">2017-02-14T21:09:00Z</dcterms:modified>
</cp:coreProperties>
</file>